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B6C96BC" w:rsidR="00F92268" w:rsidRPr="00FF66BF" w:rsidRDefault="00D8678E" w:rsidP="00F246C7">
            <w:pPr>
              <w:pStyle w:val="RefTableHeader"/>
            </w:pPr>
            <w:r w:rsidRPr="00D8678E">
              <w:t>2975-A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99245E5" w:rsidR="004B15BB" w:rsidRPr="00BD1CC1" w:rsidRDefault="00D8678E" w:rsidP="007E5C16">
      <w:pPr>
        <w:pStyle w:val="Heading1"/>
      </w:pPr>
      <w:r w:rsidRPr="00D8678E">
        <w:t>Specialty Guideline Management</w:t>
      </w:r>
      <w:r>
        <w:br/>
      </w:r>
      <w:r w:rsidRPr="00D8678E">
        <w:t>Mavenclad</w:t>
      </w:r>
    </w:p>
    <w:p w14:paraId="78861C92" w14:textId="113BAE30" w:rsidR="00203468" w:rsidRPr="00BD1CC1" w:rsidRDefault="00C64534" w:rsidP="008E0F0D">
      <w:pPr>
        <w:pStyle w:val="Heading2"/>
      </w:pPr>
      <w:r w:rsidRPr="00BD1CC1">
        <w:t xml:space="preserve">Products Referenced by this </w:t>
      </w:r>
      <w:r w:rsidR="00501602" w:rsidRPr="00BD1CC1">
        <w:t>Document</w:t>
      </w:r>
    </w:p>
    <w:p w14:paraId="5455152B" w14:textId="3B902F85"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A5F9B" w:rsidRPr="000A5F9B">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6D77F415" w:rsidR="00585FFF" w:rsidRPr="00BD1CC1" w:rsidRDefault="00D8678E" w:rsidP="00E82ABA">
            <w:pPr>
              <w:pStyle w:val="TableDataUnpadded"/>
            </w:pPr>
            <w:r w:rsidRPr="00D8678E">
              <w:t>Mavenclad</w:t>
            </w:r>
          </w:p>
        </w:tc>
        <w:tc>
          <w:tcPr>
            <w:tcW w:w="5595" w:type="dxa"/>
          </w:tcPr>
          <w:p w14:paraId="7E26A004" w14:textId="320F768B" w:rsidR="00585FFF" w:rsidRPr="00BD1CC1" w:rsidRDefault="00D8678E" w:rsidP="00E82ABA">
            <w:pPr>
              <w:pStyle w:val="TableDataUnpadded"/>
            </w:pPr>
            <w:r w:rsidRPr="00D8678E">
              <w:t>cladribine</w:t>
            </w:r>
          </w:p>
        </w:tc>
      </w:tr>
    </w:tbl>
    <w:bookmarkEnd w:id="0"/>
    <w:p w14:paraId="14CE6108" w14:textId="5F180AC6" w:rsidR="00FC1AAD" w:rsidRDefault="00ED052F" w:rsidP="00AA2A94">
      <w:pPr>
        <w:pStyle w:val="Heading2"/>
        <w:tabs>
          <w:tab w:val="left" w:pos="9540"/>
        </w:tabs>
      </w:pPr>
      <w:r>
        <w:t>Indications</w:t>
      </w:r>
    </w:p>
    <w:p w14:paraId="0C4B2274" w14:textId="757D6954" w:rsidR="00D8678E" w:rsidRPr="00D8678E" w:rsidRDefault="00D8678E" w:rsidP="00D8678E">
      <w:pPr>
        <w:pStyle w:val="BodyText"/>
      </w:pPr>
      <w:r w:rsidRPr="00D8678E">
        <w:t>The indications below including FDA-approved indications and compendial uses are considered a covered benefit provided that all the approval criteria are met and the member has no exclusions to the prescribed therapy.</w:t>
      </w:r>
    </w:p>
    <w:p w14:paraId="134B5687" w14:textId="5D5CA7BA" w:rsidR="00ED052F" w:rsidRDefault="00ED052F" w:rsidP="00ED052F">
      <w:pPr>
        <w:pStyle w:val="Heading3"/>
        <w:keepNext w:val="0"/>
      </w:pPr>
      <w:r w:rsidRPr="00BD1CC1">
        <w:t>FDA-</w:t>
      </w:r>
      <w:r w:rsidR="00BA54D9">
        <w:t>A</w:t>
      </w:r>
      <w:r w:rsidRPr="00BD1CC1">
        <w:t>pproved Indications</w:t>
      </w:r>
      <w:r w:rsidR="00D8678E" w:rsidRPr="00D8678E">
        <w:rPr>
          <w:vertAlign w:val="superscript"/>
        </w:rPr>
        <w:t>1</w:t>
      </w:r>
    </w:p>
    <w:p w14:paraId="0EBD2BD9" w14:textId="4BBC793F" w:rsidR="00D8678E" w:rsidRDefault="00D8678E" w:rsidP="00D8678E">
      <w:pPr>
        <w:pStyle w:val="BodyText"/>
      </w:pPr>
      <w:r>
        <w:t>Mavenclad is indicated for the treatment of relapsing forms of multiple sclerosis (MS), to include relapsing-remitting disease and active secondary progressive disease, in adults. Because of its safety profile, use of Mavenclad is generally recommended for patients who have had an inadequate response to, or are unable to tolerate, an alternative drug indicated for the treatment of MS.</w:t>
      </w:r>
    </w:p>
    <w:p w14:paraId="0A47D4C4" w14:textId="77777777" w:rsidR="00D8678E" w:rsidRPr="00CD7B71" w:rsidRDefault="00D8678E" w:rsidP="00CD7B71">
      <w:pPr>
        <w:pStyle w:val="Heading4"/>
      </w:pPr>
      <w:r w:rsidRPr="00CD7B71">
        <w:t>Limitations of Use</w:t>
      </w:r>
    </w:p>
    <w:p w14:paraId="7BC8DC9E" w14:textId="1A9E735D" w:rsidR="00D8678E" w:rsidRDefault="00D8678E" w:rsidP="00D8678E">
      <w:pPr>
        <w:pStyle w:val="BodyText"/>
      </w:pPr>
      <w:r>
        <w:t>Mavenclad is not recommended for use in patients with clinically isolated syndrome (CIS) because of its safety profile.</w:t>
      </w:r>
    </w:p>
    <w:p w14:paraId="1D927930" w14:textId="63C48140" w:rsidR="00D8678E" w:rsidRPr="00D8678E" w:rsidRDefault="00D8678E" w:rsidP="00D8678E">
      <w:pPr>
        <w:pStyle w:val="BodyText"/>
      </w:pPr>
      <w:r>
        <w:t>All other indications are considered experimental/investigational and not medically necessary.</w:t>
      </w:r>
    </w:p>
    <w:p w14:paraId="4A5B15F8" w14:textId="625B924C" w:rsidR="00006174" w:rsidRDefault="00006174" w:rsidP="00D8678E">
      <w:pPr>
        <w:pStyle w:val="Heading2"/>
        <w:tabs>
          <w:tab w:val="left" w:pos="9590"/>
        </w:tabs>
      </w:pPr>
      <w:r w:rsidRPr="00BD1CC1">
        <w:lastRenderedPageBreak/>
        <w:t>Prescriber Specialties</w:t>
      </w:r>
    </w:p>
    <w:p w14:paraId="408A7B37" w14:textId="3A50EA7C" w:rsidR="00D8678E" w:rsidRPr="00D8678E" w:rsidRDefault="00D8678E" w:rsidP="00D8678E">
      <w:pPr>
        <w:pStyle w:val="BodyText"/>
      </w:pPr>
      <w:r w:rsidRPr="00D8678E">
        <w:t>This medication must be prescribed by or in consultation with a neurologist.</w:t>
      </w:r>
    </w:p>
    <w:p w14:paraId="50A38FBA" w14:textId="130E5465" w:rsidR="00FE0C63" w:rsidRDefault="00685107" w:rsidP="00E050E1">
      <w:pPr>
        <w:pStyle w:val="Heading2"/>
      </w:pPr>
      <w:r>
        <w:t>Coverage Criteria</w:t>
      </w:r>
    </w:p>
    <w:p w14:paraId="02797BF5" w14:textId="13845A29" w:rsidR="00D8678E" w:rsidRDefault="00D8678E" w:rsidP="00D8678E">
      <w:pPr>
        <w:pStyle w:val="Heading3"/>
      </w:pPr>
      <w:r>
        <w:t>Multiple Sclerosis</w:t>
      </w:r>
      <w:r w:rsidRPr="00D8678E">
        <w:rPr>
          <w:vertAlign w:val="superscript"/>
        </w:rPr>
        <w:t>1,2</w:t>
      </w:r>
    </w:p>
    <w:p w14:paraId="09951330" w14:textId="00846748" w:rsidR="00D8678E" w:rsidRPr="00B37C7D" w:rsidRDefault="00D8678E" w:rsidP="00B37C7D">
      <w:pPr>
        <w:pStyle w:val="Heading4"/>
      </w:pPr>
      <w:r w:rsidRPr="00B37C7D">
        <w:t>Initial requests</w:t>
      </w:r>
    </w:p>
    <w:p w14:paraId="370DE039" w14:textId="77777777" w:rsidR="00D8678E" w:rsidRPr="00B37C7D" w:rsidRDefault="00D8678E" w:rsidP="00B37C7D">
      <w:pPr>
        <w:pStyle w:val="BodyText"/>
      </w:pPr>
      <w:r w:rsidRPr="00B37C7D">
        <w:t>Authorization of 45 days may be granted for treatment of relapsing forms of multiple sclerosis (including relapsing-remitting and secondary progressive disease for those who continue to experience relapses) and when all of the following criteria are met:</w:t>
      </w:r>
    </w:p>
    <w:p w14:paraId="2A5FB5A1" w14:textId="31B77332" w:rsidR="00D8678E" w:rsidRPr="00B37C7D" w:rsidRDefault="00D8678E" w:rsidP="00B37C7D">
      <w:pPr>
        <w:pStyle w:val="ListParagraph"/>
        <w:numPr>
          <w:ilvl w:val="0"/>
          <w:numId w:val="36"/>
        </w:numPr>
      </w:pPr>
      <w:r w:rsidRPr="00B37C7D">
        <w:t>Inadequate response or unable to tolerate an alternative drug indicated for the treatment of multiple sclerosis.</w:t>
      </w:r>
    </w:p>
    <w:p w14:paraId="34C79E42" w14:textId="2E09A5AF" w:rsidR="00D8678E" w:rsidRPr="00B37C7D" w:rsidRDefault="00D8678E" w:rsidP="00B37C7D">
      <w:pPr>
        <w:pStyle w:val="ListParagraph"/>
        <w:numPr>
          <w:ilvl w:val="0"/>
          <w:numId w:val="36"/>
        </w:numPr>
      </w:pPr>
      <w:r w:rsidRPr="00B37C7D">
        <w:t>Member does not have clinically isolated syndrome (CIS).</w:t>
      </w:r>
    </w:p>
    <w:p w14:paraId="00E72841" w14:textId="4263E755" w:rsidR="00D8678E" w:rsidRPr="00B37C7D" w:rsidRDefault="00D8678E" w:rsidP="00B37C7D">
      <w:pPr>
        <w:pStyle w:val="ListParagraph"/>
        <w:numPr>
          <w:ilvl w:val="0"/>
          <w:numId w:val="36"/>
        </w:numPr>
      </w:pPr>
      <w:r w:rsidRPr="00B37C7D">
        <w:t>Member has not received 2 courses (i.e., 4 cycles) of Mavenclad.</w:t>
      </w:r>
    </w:p>
    <w:p w14:paraId="3EFFF591" w14:textId="41BE8BD9" w:rsidR="00D8678E" w:rsidRPr="00B37C7D" w:rsidRDefault="00D8678E" w:rsidP="00B37C7D">
      <w:pPr>
        <w:pStyle w:val="Heading4"/>
      </w:pPr>
      <w:r w:rsidRPr="00B37C7D">
        <w:t>Subsequent requests</w:t>
      </w:r>
    </w:p>
    <w:p w14:paraId="7C7C9F1A" w14:textId="77777777" w:rsidR="00D8678E" w:rsidRPr="00B37C7D" w:rsidRDefault="00D8678E" w:rsidP="00B37C7D">
      <w:pPr>
        <w:pStyle w:val="BodyText"/>
      </w:pPr>
      <w:r w:rsidRPr="00B37C7D">
        <w:t>Authorization of 45 days may be granted for treatment of relapsing forms of multiple sclerosis (including relapsing-remitting and secondary progressive disease for those who continue to experience relapses) and when all of the following criteria are met:</w:t>
      </w:r>
    </w:p>
    <w:p w14:paraId="53F0B589" w14:textId="49040A1D" w:rsidR="00D8678E" w:rsidRPr="00B37C7D" w:rsidRDefault="00D8678E" w:rsidP="00B37C7D">
      <w:pPr>
        <w:pStyle w:val="ListParagraph"/>
        <w:numPr>
          <w:ilvl w:val="0"/>
          <w:numId w:val="37"/>
        </w:numPr>
      </w:pPr>
      <w:r w:rsidRPr="00B37C7D">
        <w:t>Member has not received 2 courses (i.e., 4 cycles) of Mavenclad.</w:t>
      </w:r>
    </w:p>
    <w:p w14:paraId="37A8AEAF" w14:textId="6BADC5E9" w:rsidR="00D8678E" w:rsidRPr="00B37C7D" w:rsidRDefault="00D8678E" w:rsidP="00B37C7D">
      <w:pPr>
        <w:pStyle w:val="ListParagraph"/>
        <w:numPr>
          <w:ilvl w:val="0"/>
          <w:numId w:val="37"/>
        </w:numPr>
      </w:pPr>
      <w:r w:rsidRPr="00B37C7D">
        <w:t>The member has not received Mavenclad in the last 43 weeks.</w:t>
      </w:r>
    </w:p>
    <w:p w14:paraId="3A2CEAFD" w14:textId="77777777" w:rsidR="00D8678E" w:rsidRDefault="00D8678E" w:rsidP="00D8678E">
      <w:pPr>
        <w:pStyle w:val="Heading2"/>
      </w:pPr>
      <w:r>
        <w:t>Other Criteria</w:t>
      </w:r>
    </w:p>
    <w:p w14:paraId="16F28A33" w14:textId="78BAF4B9" w:rsidR="00D8678E" w:rsidRPr="00D8678E" w:rsidRDefault="00D8678E" w:rsidP="00D8678E">
      <w:pPr>
        <w:pStyle w:val="ListParagraph"/>
        <w:numPr>
          <w:ilvl w:val="0"/>
          <w:numId w:val="32"/>
        </w:numPr>
      </w:pPr>
      <w:r w:rsidRPr="00D8678E">
        <w:t>Members will not use Mavenclad concomitantly with other disease modifying multiple sclerosis agents (Note: Ampyra and Nuedexta are not disease modifying).</w:t>
      </w:r>
    </w:p>
    <w:p w14:paraId="0FC5A58D" w14:textId="4526A9EC" w:rsidR="00D8678E" w:rsidRPr="00D8678E" w:rsidRDefault="00D8678E" w:rsidP="00D8678E">
      <w:pPr>
        <w:pStyle w:val="ListParagraph"/>
        <w:numPr>
          <w:ilvl w:val="0"/>
          <w:numId w:val="32"/>
        </w:numPr>
      </w:pPr>
      <w:r w:rsidRPr="00D8678E">
        <w:t>Authorization may be granted for pediatric members less than 18 years of age when benefits outweigh risks.</w:t>
      </w:r>
    </w:p>
    <w:p w14:paraId="10DA4309" w14:textId="20A05756" w:rsidR="00FF66BF" w:rsidRDefault="00FF66BF" w:rsidP="00FF66BF">
      <w:pPr>
        <w:pStyle w:val="Heading2"/>
      </w:pPr>
      <w:r w:rsidRPr="008D1B34">
        <w:t>References</w:t>
      </w:r>
    </w:p>
    <w:p w14:paraId="2140BFE0" w14:textId="3B702990" w:rsidR="00D8678E" w:rsidRPr="00D8678E" w:rsidRDefault="00D8678E" w:rsidP="00D8678E">
      <w:pPr>
        <w:pStyle w:val="ReferenceOrdered"/>
      </w:pPr>
      <w:r w:rsidRPr="00D8678E">
        <w:t xml:space="preserve">Mavenclad [package insert]. Rockland, MA: EMD Serono, Inc.; </w:t>
      </w:r>
      <w:r w:rsidR="00BA54D9">
        <w:t>May</w:t>
      </w:r>
      <w:r w:rsidRPr="00D8678E">
        <w:t xml:space="preserve"> 202</w:t>
      </w:r>
      <w:r w:rsidR="00BA54D9">
        <w:t>4</w:t>
      </w:r>
      <w:r w:rsidRPr="00D8678E">
        <w:t>.</w:t>
      </w:r>
    </w:p>
    <w:p w14:paraId="47E1A10C" w14:textId="6178E6B3" w:rsidR="00C44990" w:rsidRPr="00CE21A2" w:rsidRDefault="00D8678E" w:rsidP="00321F56">
      <w:pPr>
        <w:pStyle w:val="ReferenceOrdered"/>
      </w:pPr>
      <w:proofErr w:type="spellStart"/>
      <w:r w:rsidRPr="004E3D95">
        <w:rPr>
          <w:lang w:val="es-ES"/>
        </w:rPr>
        <w:t>Giovannoni</w:t>
      </w:r>
      <w:proofErr w:type="spellEnd"/>
      <w:r w:rsidRPr="004E3D95">
        <w:rPr>
          <w:lang w:val="es-ES"/>
        </w:rPr>
        <w:t xml:space="preserve">, G., </w:t>
      </w:r>
      <w:proofErr w:type="spellStart"/>
      <w:r w:rsidRPr="004E3D95">
        <w:rPr>
          <w:lang w:val="es-ES"/>
        </w:rPr>
        <w:t>Comi</w:t>
      </w:r>
      <w:proofErr w:type="spellEnd"/>
      <w:r w:rsidRPr="004E3D95">
        <w:rPr>
          <w:lang w:val="es-ES"/>
        </w:rPr>
        <w:t xml:space="preserve">, G., Cook, S., et al. </w:t>
      </w:r>
      <w:r w:rsidRPr="00D8678E">
        <w:t>A Placebo-Controlled Trial of Oral Cladribine for Relapsing Multiple Sclerosis. N Engl J Med 2010;362:416-426.</w:t>
      </w:r>
    </w:p>
    <w:sectPr w:rsidR="00C44990" w:rsidRPr="00CE21A2" w:rsidSect="00AA1E6A">
      <w:headerReference w:type="first" r:id="rId15"/>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BC494" w14:textId="77777777" w:rsidR="00E678B0" w:rsidRDefault="00E678B0">
      <w:r>
        <w:separator/>
      </w:r>
    </w:p>
  </w:endnote>
  <w:endnote w:type="continuationSeparator" w:id="0">
    <w:p w14:paraId="7299844A" w14:textId="77777777" w:rsidR="00E678B0" w:rsidRDefault="00E678B0">
      <w:r>
        <w:continuationSeparator/>
      </w:r>
    </w:p>
  </w:endnote>
  <w:endnote w:type="continuationNotice" w:id="1">
    <w:p w14:paraId="519EEF1A" w14:textId="77777777" w:rsidR="00E678B0" w:rsidRDefault="00E67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A1C27F5" w:rsidR="00C36B72" w:rsidRPr="00EC47B6" w:rsidRDefault="0039601B" w:rsidP="00C36B72">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MERGEFORMAT </w:instrText>
    </w:r>
    <w:r>
      <w:rPr>
        <w:rFonts w:cs="Arial"/>
        <w:noProof/>
        <w:snapToGrid w:val="0"/>
        <w:color w:val="000000"/>
        <w:sz w:val="16"/>
        <w:szCs w:val="16"/>
        <w:lang w:val="pt-BR"/>
      </w:rPr>
      <w:fldChar w:fldCharType="separate"/>
    </w:r>
    <w:r>
      <w:rPr>
        <w:rFonts w:cs="Arial"/>
        <w:noProof/>
        <w:snapToGrid w:val="0"/>
        <w:color w:val="000000"/>
        <w:sz w:val="16"/>
        <w:szCs w:val="16"/>
        <w:lang w:val="pt-BR"/>
      </w:rPr>
      <w:t>Mavenclad SGM 2975-A P2024_R.docx</w:t>
    </w:r>
    <w:r>
      <w:rPr>
        <w:rFonts w:cs="Arial"/>
        <w:noProof/>
        <w:snapToGrid w:val="0"/>
        <w:color w:val="000000"/>
        <w:sz w:val="16"/>
        <w:szCs w:val="16"/>
        <w:lang w:val="pt-BR"/>
      </w:rPr>
      <w:fldChar w:fldCharType="end"/>
    </w:r>
    <w:r w:rsidR="00C36B72" w:rsidRPr="00EC47B6">
      <w:rPr>
        <w:rFonts w:cs="Arial"/>
        <w:snapToGrid w:val="0"/>
        <w:color w:val="000000"/>
        <w:sz w:val="16"/>
      </w:rPr>
      <w:tab/>
      <w:t>© 202</w:t>
    </w:r>
    <w:r w:rsidR="008B6DBE" w:rsidRPr="00EC47B6">
      <w:rPr>
        <w:rFonts w:cs="Arial"/>
        <w:snapToGrid w:val="0"/>
        <w:color w:val="000000"/>
        <w:sz w:val="16"/>
      </w:rPr>
      <w:t>4</w:t>
    </w:r>
    <w:r w:rsidR="00C36B72" w:rsidRPr="00EC47B6">
      <w:rPr>
        <w:rFonts w:cs="Arial"/>
        <w:snapToGrid w:val="0"/>
        <w:color w:val="000000"/>
        <w:sz w:val="16"/>
      </w:rPr>
      <w:t xml:space="preserve"> CVS Caremark. All rights reserved.</w:t>
    </w:r>
  </w:p>
  <w:p w14:paraId="61CF5924" w14:textId="77777777"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0DF8DEBC" w14:textId="04CE20E7" w:rsidR="00F75C81" w:rsidRPr="0039601B" w:rsidRDefault="00C36B72" w:rsidP="0039601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DBBD31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40C65" w:rsidRPr="00240C65">
      <w:rPr>
        <w:rFonts w:cs="Arial"/>
        <w:noProof/>
        <w:sz w:val="16"/>
        <w:szCs w:val="16"/>
      </w:rPr>
      <w:t>Mavenclad</w:t>
    </w:r>
    <w:r w:rsidR="00240C65">
      <w:rPr>
        <w:rFonts w:cs="Arial"/>
        <w:noProof/>
        <w:snapToGrid w:val="0"/>
        <w:color w:val="000000"/>
        <w:sz w:val="16"/>
        <w:szCs w:val="16"/>
      </w:rPr>
      <w:t xml:space="preserve"> SGM</w:t>
    </w:r>
    <w:r w:rsidR="00240C65" w:rsidRPr="00240C65">
      <w:rPr>
        <w:rFonts w:cs="Arial"/>
        <w:noProof/>
        <w:sz w:val="16"/>
        <w:szCs w:val="16"/>
      </w:rPr>
      <w:t xml:space="preserve"> </w:t>
    </w:r>
    <w:r w:rsidR="00240C65">
      <w:rPr>
        <w:rFonts w:cs="Arial"/>
        <w:noProof/>
        <w:snapToGrid w:val="0"/>
        <w:color w:val="000000"/>
        <w:sz w:val="16"/>
        <w:szCs w:val="16"/>
      </w:rPr>
      <w:t xml:space="preserve">2975-A </w:t>
    </w:r>
    <w:r w:rsidR="00240C65" w:rsidRPr="00240C65">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3E1E299B" w:rsidR="00ED04EC" w:rsidRPr="00F50D98" w:rsidRDefault="00F50D98" w:rsidP="00CE21A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8F357" w14:textId="77777777" w:rsidR="00E678B0" w:rsidRDefault="00E678B0">
      <w:r>
        <w:separator/>
      </w:r>
    </w:p>
  </w:footnote>
  <w:footnote w:type="continuationSeparator" w:id="0">
    <w:p w14:paraId="50D5FC7C" w14:textId="77777777" w:rsidR="00E678B0" w:rsidRDefault="00E678B0">
      <w:r>
        <w:continuationSeparator/>
      </w:r>
    </w:p>
  </w:footnote>
  <w:footnote w:type="continuationNotice" w:id="1">
    <w:p w14:paraId="1792216A" w14:textId="77777777" w:rsidR="00E678B0" w:rsidRDefault="00E67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D8678E" w:rsidRDefault="00ED04EC" w:rsidP="00ED04EC">
          <w:pPr>
            <w:pStyle w:val="Header"/>
            <w:rPr>
              <w:rFonts w:cs="Arial"/>
              <w:sz w:val="16"/>
              <w:szCs w:val="16"/>
            </w:rPr>
          </w:pPr>
          <w:r w:rsidRPr="00D8678E">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4B1A41D" w:rsidR="00ED04EC" w:rsidRPr="00D8678E" w:rsidRDefault="00D8678E" w:rsidP="00ED04EC">
          <w:pPr>
            <w:pStyle w:val="Header"/>
            <w:rPr>
              <w:rFonts w:cs="Arial"/>
              <w:sz w:val="16"/>
              <w:szCs w:val="16"/>
            </w:rPr>
          </w:pPr>
          <w:r w:rsidRPr="00D8678E">
            <w:rPr>
              <w:rFonts w:cs="Arial"/>
              <w:sz w:val="16"/>
              <w:szCs w:val="16"/>
            </w:rPr>
            <w:t>2975-A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D8678E" w:rsidRPr="00D8678E" w14:paraId="14865BEF" w14:textId="77777777" w:rsidTr="001F38F0">
      <w:trPr>
        <w:trHeight w:val="144"/>
        <w:jc w:val="right"/>
      </w:trPr>
      <w:tc>
        <w:tcPr>
          <w:tcW w:w="1854" w:type="dxa"/>
          <w:hideMark/>
        </w:tcPr>
        <w:p w14:paraId="4A64B526" w14:textId="77777777" w:rsidR="00D8678E" w:rsidRPr="00D8678E" w:rsidRDefault="00D8678E" w:rsidP="00D8678E">
          <w:pPr>
            <w:pStyle w:val="Header"/>
            <w:rPr>
              <w:rFonts w:cs="Arial"/>
              <w:sz w:val="16"/>
              <w:szCs w:val="16"/>
            </w:rPr>
          </w:pPr>
          <w:r w:rsidRPr="00D8678E">
            <w:rPr>
              <w:rFonts w:cs="Arial"/>
              <w:sz w:val="16"/>
              <w:szCs w:val="16"/>
            </w:rPr>
            <w:t>Reference number(s)</w:t>
          </w:r>
        </w:p>
      </w:tc>
    </w:tr>
    <w:tr w:rsidR="00D8678E" w:rsidRPr="00D8678E" w14:paraId="6586656A" w14:textId="77777777" w:rsidTr="001F38F0">
      <w:trPr>
        <w:trHeight w:val="378"/>
        <w:jc w:val="right"/>
      </w:trPr>
      <w:tc>
        <w:tcPr>
          <w:tcW w:w="1854" w:type="dxa"/>
          <w:hideMark/>
        </w:tcPr>
        <w:p w14:paraId="0181A43D" w14:textId="77777777" w:rsidR="00D8678E" w:rsidRPr="00D8678E" w:rsidRDefault="00D8678E" w:rsidP="00D8678E">
          <w:pPr>
            <w:pStyle w:val="Header"/>
            <w:rPr>
              <w:rFonts w:cs="Arial"/>
              <w:sz w:val="16"/>
              <w:szCs w:val="16"/>
            </w:rPr>
          </w:pPr>
          <w:r w:rsidRPr="00D8678E">
            <w:rPr>
              <w:rFonts w:cs="Arial"/>
              <w:sz w:val="16"/>
              <w:szCs w:val="16"/>
            </w:rPr>
            <w:t>2975-A</w:t>
          </w:r>
        </w:p>
      </w:tc>
    </w:tr>
  </w:tbl>
  <w:p w14:paraId="031EA9CC" w14:textId="77777777" w:rsidR="00D8678E" w:rsidRPr="00D8678E" w:rsidRDefault="00D8678E">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4FA4F8B"/>
    <w:multiLevelType w:val="hybridMultilevel"/>
    <w:tmpl w:val="A89E4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845F73"/>
    <w:multiLevelType w:val="hybridMultilevel"/>
    <w:tmpl w:val="6D4EE434"/>
    <w:lvl w:ilvl="0" w:tplc="50DA33D8">
      <w:start w:val="1"/>
      <w:numFmt w:val="upperLetter"/>
      <w:lvlText w:val="%1."/>
      <w:lvlJc w:val="left"/>
      <w:pPr>
        <w:ind w:left="1080" w:hanging="720"/>
      </w:pPr>
      <w:rPr>
        <w:rFonts w:hint="default"/>
      </w:rPr>
    </w:lvl>
    <w:lvl w:ilvl="1" w:tplc="33FEDD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CE1240"/>
    <w:multiLevelType w:val="hybridMultilevel"/>
    <w:tmpl w:val="981C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5A233E"/>
    <w:multiLevelType w:val="hybridMultilevel"/>
    <w:tmpl w:val="52AC1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E735F0"/>
    <w:multiLevelType w:val="hybridMultilevel"/>
    <w:tmpl w:val="22100828"/>
    <w:lvl w:ilvl="0" w:tplc="5E404FF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8B7D9A"/>
    <w:multiLevelType w:val="hybridMultilevel"/>
    <w:tmpl w:val="03DEA7D6"/>
    <w:lvl w:ilvl="0" w:tplc="F180552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C178F0"/>
    <w:multiLevelType w:val="hybridMultilevel"/>
    <w:tmpl w:val="E0DA9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2B194B"/>
    <w:multiLevelType w:val="hybridMultilevel"/>
    <w:tmpl w:val="1BD0643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EB6228"/>
    <w:multiLevelType w:val="hybridMultilevel"/>
    <w:tmpl w:val="C574A2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0C38F5"/>
    <w:multiLevelType w:val="hybridMultilevel"/>
    <w:tmpl w:val="3744BCE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1"/>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35"/>
  </w:num>
  <w:num w:numId="18" w16cid:durableId="299724409">
    <w:abstractNumId w:val="26"/>
  </w:num>
  <w:num w:numId="19" w16cid:durableId="214585573">
    <w:abstractNumId w:val="13"/>
  </w:num>
  <w:num w:numId="20" w16cid:durableId="1289816170">
    <w:abstractNumId w:val="14"/>
  </w:num>
  <w:num w:numId="21" w16cid:durableId="1066490929">
    <w:abstractNumId w:val="36"/>
  </w:num>
  <w:num w:numId="22" w16cid:durableId="1472481103">
    <w:abstractNumId w:val="29"/>
  </w:num>
  <w:num w:numId="23" w16cid:durableId="1997420403">
    <w:abstractNumId w:val="32"/>
  </w:num>
  <w:num w:numId="24" w16cid:durableId="33312838">
    <w:abstractNumId w:val="27"/>
  </w:num>
  <w:num w:numId="25" w16cid:durableId="507404939">
    <w:abstractNumId w:val="16"/>
  </w:num>
  <w:num w:numId="26" w16cid:durableId="1950313333">
    <w:abstractNumId w:val="21"/>
  </w:num>
  <w:num w:numId="27" w16cid:durableId="1866016584">
    <w:abstractNumId w:val="19"/>
  </w:num>
  <w:num w:numId="28" w16cid:durableId="2079403193">
    <w:abstractNumId w:val="33"/>
  </w:num>
  <w:num w:numId="29" w16cid:durableId="633413374">
    <w:abstractNumId w:val="18"/>
  </w:num>
  <w:num w:numId="30" w16cid:durableId="1576470031">
    <w:abstractNumId w:val="34"/>
  </w:num>
  <w:num w:numId="31" w16cid:durableId="313874527">
    <w:abstractNumId w:val="30"/>
  </w:num>
  <w:num w:numId="32" w16cid:durableId="2070424033">
    <w:abstractNumId w:val="28"/>
  </w:num>
  <w:num w:numId="33" w16cid:durableId="1891182727">
    <w:abstractNumId w:val="25"/>
  </w:num>
  <w:num w:numId="34" w16cid:durableId="262962873">
    <w:abstractNumId w:val="22"/>
  </w:num>
  <w:num w:numId="35" w16cid:durableId="93283839">
    <w:abstractNumId w:val="24"/>
  </w:num>
  <w:num w:numId="36" w16cid:durableId="600384007">
    <w:abstractNumId w:val="15"/>
  </w:num>
  <w:num w:numId="37" w16cid:durableId="969555976">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B9B"/>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5F9B"/>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A1F"/>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6BD3"/>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69BF"/>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65"/>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2EA"/>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1F5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01B"/>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3D95"/>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B6CED"/>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904"/>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29F5"/>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70D"/>
    <w:rsid w:val="00797A9A"/>
    <w:rsid w:val="00797DDB"/>
    <w:rsid w:val="007A05B6"/>
    <w:rsid w:val="007A141E"/>
    <w:rsid w:val="007A1AA9"/>
    <w:rsid w:val="007A3667"/>
    <w:rsid w:val="007A56B7"/>
    <w:rsid w:val="007A5CEC"/>
    <w:rsid w:val="007A61F8"/>
    <w:rsid w:val="007A6B8B"/>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4E2"/>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82E"/>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C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7C7D"/>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4D9"/>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D7B71"/>
    <w:rsid w:val="00CE0B55"/>
    <w:rsid w:val="00CE0E3E"/>
    <w:rsid w:val="00CE12A6"/>
    <w:rsid w:val="00CE1968"/>
    <w:rsid w:val="00CE1CC9"/>
    <w:rsid w:val="00CE21A2"/>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78E"/>
    <w:rsid w:val="00D86C92"/>
    <w:rsid w:val="00D86F3B"/>
    <w:rsid w:val="00D8714F"/>
    <w:rsid w:val="00D87F36"/>
    <w:rsid w:val="00D901FE"/>
    <w:rsid w:val="00D90BA5"/>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678B0"/>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1B7"/>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10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1E5D89E2-10FA-4C53-873F-CBBD3A9B17F3}"/>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375</Words>
  <Characters>2429</Characters>
  <Application>Microsoft Office Word</Application>
  <DocSecurity>0</DocSecurity>
  <Lines>57</Lines>
  <Paragraphs>45</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Mavenclad 2975-A SGM 2023</dc:title>
  <dc:subject/>
  <dc:creator>CVS Caremark</dc:creator>
  <cp:keywords/>
  <cp:lastModifiedBy>Ortiz, Erica M</cp:lastModifiedBy>
  <cp:revision>5</cp:revision>
  <cp:lastPrinted>2018-01-09T05:01:00Z</cp:lastPrinted>
  <dcterms:created xsi:type="dcterms:W3CDTF">2025-01-08T03:57:00Z</dcterms:created>
  <dcterms:modified xsi:type="dcterms:W3CDTF">2025-01-23T17:04:00Z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12718900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